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[Prénom NOM]</w:t>
      </w:r>
    </w:p>
    <w:p>
      <w:pPr>
        <w:pStyle w:val="Subtitle"/>
      </w:pPr>
      <w:r>
        <w:t xml:space="preserve">[Directeur industriel] | [Production et supply chain] | [Intégration après acquisition]</w:t>
      </w:r>
    </w:p>
    <w:p>
      <w:pPr>
        <w:pStyle w:val="Contact"/>
      </w:pPr>
      <w:r>
        <w:t xml:space="preserve">[Lyon (69)] | [06 12 34 56 78] | [prenom.nom@email.fr] | [linkedin.com/in/prenom-nom]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[Directeur industriel], [20] ans d’expérience à la tête de [sites de production et de chaînes logistiques] allant jusqu’à [1 200] collaborateurs et [450 M€] de dépenses annuelles. Redressement de [deux] sites en difficulté : coûts unitaires en baisse de [14 %], taux de livraison à l’heure porté à [97 %]. Trois intégrations après acquisition pilotées. Travaille en lien étroit avec [la direction financière et la direction commerciale].</w:t>
      </w:r>
    </w:p>
    <w:p>
      <w:pPr>
        <w:pStyle w:val="Heading1"/>
      </w:pPr>
      <w:r>
        <w:t xml:space="preserve">Domaines d’expertise</w:t>
      </w:r>
    </w:p>
    <w:p>
      <w:pPr>
        <w:pStyle w:val="BodyText"/>
      </w:pPr>
      <w:r>
        <w:t xml:space="preserve">[Pilotage du compte de résultat] • [Lean manufacturing et Six Sigma] • [Stratégie supply chain] • [Plan industriel et commercial (S&amp;OP)] • [Intégration après acquisition] • [Déploiement d’ERP] • [Plan d’investissement] • [Sécurité au travail] • [Développement des talents]</w:t>
      </w:r>
    </w:p>
    <w:p>
      <w:pPr>
        <w:pStyle w:val="BodyText"/>
      </w:pPr>
      <w:r>
        <w:rPr>
          <w:b/>
          <w:bCs/>
        </w:rPr>
        <w:t xml:space="preserve">Systèmes : </w:t>
      </w:r>
      <w:r>
        <w:t xml:space="preserve">[SAP S/4HANA, Power BI, Minitab, systèmes de pilotage de production (MES)]</w:t>
      </w:r>
    </w:p>
    <w:p>
      <w:pPr>
        <w:pStyle w:val="Heading1"/>
      </w:pPr>
      <w:r>
        <w:t xml:space="preserve">Réalisations marquantes</w:t>
      </w:r>
    </w:p>
    <w:p>
      <w:pPr>
        <w:pStyle w:val="ListBullet"/>
        <w:numPr>
          <w:ilvl w:val="0"/>
          <w:numId w:val="1"/>
        </w:numPr>
      </w:pPr>
      <w:r>
        <w:t xml:space="preserve">Économies de [38 M€] en [trois ans] en [regroupant 5 centres de distribution en 3], sans baisse du taux de service</w:t>
      </w:r>
    </w:p>
    <w:p>
      <w:pPr>
        <w:pStyle w:val="ListBullet"/>
        <w:numPr>
          <w:ilvl w:val="0"/>
          <w:numId w:val="1"/>
        </w:numPr>
      </w:pPr>
      <w:r>
        <w:t xml:space="preserve">Taux de livraison à l’heure porté de [82 %] à [97 %] sur [4] sites grâce à [une refonte du S&amp;OP et des tableaux de bord fournisseurs]</w:t>
      </w:r>
    </w:p>
    <w:p>
      <w:pPr>
        <w:pStyle w:val="ListBullet"/>
        <w:numPr>
          <w:ilvl w:val="0"/>
          <w:numId w:val="1"/>
        </w:numPr>
      </w:pPr>
      <w:r>
        <w:t xml:space="preserve">Intégration de [120 M€] d’un [fabricant racheté] pilotée : synergies atteintes [six mois] plus tôt que prévu</w:t>
      </w:r>
    </w:p>
    <w:p>
      <w:pPr>
        <w:pStyle w:val="ListBullet"/>
        <w:numPr>
          <w:ilvl w:val="0"/>
          <w:numId w:val="1"/>
        </w:numPr>
      </w:pPr>
      <w:r>
        <w:t xml:space="preserve">Taux de fréquence des accidents du travail réduit de [52 %] par [un programme de sécurité conduit site par site]</w:t>
      </w:r>
    </w:p>
    <w:p>
      <w:pPr>
        <w:pStyle w:val="ListBullet"/>
        <w:numPr>
          <w:ilvl w:val="0"/>
          <w:numId w:val="1"/>
        </w:numPr>
      </w:pPr>
      <w:r>
        <w:t xml:space="preserve">Vivier de talents : [8] postes de direction de site sur [10] pourvus en interne</w:t>
      </w:r>
    </w:p>
    <w:p>
      <w:pPr>
        <w:pStyle w:val="Heading1"/>
      </w:pPr>
      <w:r>
        <w:t xml:space="preserve">Expérience professionnelle</w:t>
      </w:r>
    </w:p>
    <w:p>
      <w:pPr>
        <w:pStyle w:val="EntryHead"/>
      </w:pPr>
      <w:r>
        <w:t xml:space="preserve">[Nom du groupe]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[Directeur industriel]</w:t>
      </w:r>
      <w:r>
        <w:tab/>
      </w:r>
      <w:r>
        <w:rPr>
          <w:i w:val="0"/>
          <w:iCs w:val="0"/>
        </w:rPr>
        <w:t xml:space="preserve">[janvier 2020 – aujourd’hui]</w:t>
      </w:r>
    </w:p>
    <w:p>
      <w:pPr>
        <w:pStyle w:val="EntryLine"/>
      </w:pPr>
      <w:r>
        <w:t xml:space="preserve">[Pilotage de 4 usines, de 2 centres de distribution et de 1 200 collaborateurs ; 450 M€ de dépenses annuelles ; rattaché au président-directeur général.]</w:t>
      </w:r>
    </w:p>
    <w:p>
      <w:pPr>
        <w:pStyle w:val="ListBullet"/>
        <w:numPr>
          <w:ilvl w:val="0"/>
          <w:numId w:val="1"/>
        </w:numPr>
      </w:pPr>
      <w:r>
        <w:t xml:space="preserve">Pilotage du plan industriel et d’un budget d’investissement de [60 M€], pour [3 à 5 %] de gains de productivité par an</w:t>
      </w:r>
    </w:p>
    <w:p>
      <w:pPr>
        <w:pStyle w:val="ListBullet"/>
        <w:numPr>
          <w:ilvl w:val="0"/>
          <w:numId w:val="1"/>
        </w:numPr>
      </w:pPr>
      <w:r>
        <w:t xml:space="preserve">Regroupement de [5] centres de distribution en [3] : [38 M€] économisés en [trois ans]</w:t>
      </w:r>
    </w:p>
    <w:p>
      <w:pPr>
        <w:pStyle w:val="ListBullet"/>
        <w:numPr>
          <w:ilvl w:val="0"/>
          <w:numId w:val="1"/>
        </w:numPr>
      </w:pPr>
      <w:r>
        <w:t xml:space="preserve">Management visuel et points quotidiens déployés sur chaque site : arrêts non planifiés en baisse de [28 %]</w:t>
      </w:r>
    </w:p>
    <w:p>
      <w:pPr>
        <w:pStyle w:val="ListBullet"/>
        <w:numPr>
          <w:ilvl w:val="0"/>
          <w:numId w:val="1"/>
        </w:numPr>
      </w:pPr>
      <w:r>
        <w:t xml:space="preserve">Nouveau processus S&amp;OP avec [les directions commerciale et financière] : erreur de prévision réduite de [25 %] et [30 M€] de besoin en fonds de roulement libérés</w:t>
      </w:r>
    </w:p>
    <w:p>
      <w:pPr>
        <w:pStyle w:val="ListBullet"/>
        <w:numPr>
          <w:ilvl w:val="0"/>
          <w:numId w:val="1"/>
        </w:numPr>
      </w:pPr>
      <w:r>
        <w:t xml:space="preserve">Pilotage, côté industriel, du déploiement d’un [ERP (SAP S/4HANA)] : livré dans les délais et [4 %] sous le budget</w:t>
      </w:r>
    </w:p>
    <w:p>
      <w:pPr>
        <w:pStyle w:val="ListBullet"/>
        <w:numPr>
          <w:ilvl w:val="0"/>
          <w:numId w:val="1"/>
        </w:numPr>
      </w:pPr>
      <w:r>
        <w:t xml:space="preserve">Constitution d’un vivier de dirigeants : [8] postes de direction de site sur [10] pourvus en interne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[Grenoble (38)]</w:t>
      </w:r>
    </w:p>
    <w:p>
      <w:pPr>
        <w:pStyle w:val="EntrySub"/>
      </w:pPr>
      <w:r>
        <w:t xml:space="preserve">[Directeur de site]</w:t>
      </w:r>
      <w:r>
        <w:tab/>
      </w:r>
      <w:r>
        <w:rPr>
          <w:i w:val="0"/>
          <w:iCs w:val="0"/>
        </w:rPr>
        <w:t xml:space="preserve">[mars 2015 – décembre 2019]</w:t>
      </w:r>
    </w:p>
    <w:p>
      <w:pPr>
        <w:pStyle w:val="EntryLine"/>
      </w:pPr>
      <w:r>
        <w:t xml:space="preserve">[Direction de 2 usines et de 550 collaborateurs ; 180 M€ de dépenses annuelles.]</w:t>
      </w:r>
    </w:p>
    <w:p>
      <w:pPr>
        <w:pStyle w:val="ListBullet"/>
        <w:numPr>
          <w:ilvl w:val="0"/>
          <w:numId w:val="1"/>
        </w:numPr>
      </w:pPr>
      <w:r>
        <w:t xml:space="preserve">Redressement de [l’usine la moins performante du groupe] : coût unitaire en baisse de [14 %] en [18] mois</w:t>
      </w:r>
    </w:p>
    <w:p>
      <w:pPr>
        <w:pStyle w:val="ListBullet"/>
        <w:numPr>
          <w:ilvl w:val="0"/>
          <w:numId w:val="1"/>
        </w:numPr>
      </w:pPr>
      <w:r>
        <w:t xml:space="preserve">Démarche [Six Sigma] lancée : [60] ceintures vertes formées et [9 M€] d’économies</w:t>
      </w:r>
    </w:p>
    <w:p>
      <w:pPr>
        <w:pStyle w:val="ListBullet"/>
        <w:numPr>
          <w:ilvl w:val="0"/>
          <w:numId w:val="1"/>
        </w:numPr>
      </w:pPr>
      <w:r>
        <w:t xml:space="preserve">Intégration d’une [usine rachetée] aux systèmes et aux normes du groupe en [neuf mois]</w:t>
      </w:r>
    </w:p>
    <w:p>
      <w:pPr>
        <w:pStyle w:val="ListBullet"/>
        <w:numPr>
          <w:ilvl w:val="0"/>
          <w:numId w:val="1"/>
        </w:numPr>
      </w:pPr>
      <w:r>
        <w:t xml:space="preserve">Stocks réduits de [22 M€] avec un taux de service maintenu au-dessus de [98 %]</w:t>
      </w:r>
    </w:p>
    <w:p>
      <w:pPr>
        <w:pStyle w:val="ListBullet"/>
        <w:numPr>
          <w:ilvl w:val="0"/>
          <w:numId w:val="1"/>
        </w:numPr>
      </w:pPr>
      <w:r>
        <w:t xml:space="preserve">Négociation d’un [accord d’entreprise de trois ans] sans mouvement de grève, en liant rémunération et objectifs de productivité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[Saint-Étienne (42)]</w:t>
      </w:r>
    </w:p>
    <w:p>
      <w:pPr>
        <w:pStyle w:val="EntrySub"/>
      </w:pPr>
      <w:r>
        <w:t xml:space="preserve">[Directeur d’usine]</w:t>
      </w:r>
      <w:r>
        <w:tab/>
      </w:r>
      <w:r>
        <w:rPr>
          <w:i w:val="0"/>
          <w:iCs w:val="0"/>
        </w:rPr>
        <w:t xml:space="preserve">[juin 2011 – février 2015]</w:t>
      </w:r>
    </w:p>
    <w:p>
      <w:pPr>
        <w:pStyle w:val="EntryLine"/>
      </w:pPr>
      <w:r>
        <w:t xml:space="preserve">[Direction d’une usine de 300 personnes produisant 95 M€ par an de composants industriels.]</w:t>
      </w:r>
    </w:p>
    <w:p>
      <w:pPr>
        <w:pStyle w:val="ListBullet"/>
        <w:numPr>
          <w:ilvl w:val="0"/>
          <w:numId w:val="1"/>
        </w:numPr>
      </w:pPr>
      <w:r>
        <w:t xml:space="preserve">Taux de rendement synthétique (TRS) passé de [61 %] à [78 %]</w:t>
      </w:r>
    </w:p>
    <w:p>
      <w:pPr>
        <w:pStyle w:val="ListBullet"/>
        <w:numPr>
          <w:ilvl w:val="0"/>
          <w:numId w:val="1"/>
        </w:numPr>
      </w:pPr>
      <w:r>
        <w:t xml:space="preserve">Rebuts en baisse de [35 %] grâce à [la résolution de problèmes à la source, au poste de travail]</w:t>
      </w:r>
    </w:p>
    <w:p>
      <w:pPr>
        <w:pStyle w:val="ListBullet"/>
        <w:numPr>
          <w:ilvl w:val="0"/>
          <w:numId w:val="1"/>
        </w:numPr>
      </w:pPr>
      <w:r>
        <w:t xml:space="preserve">Équipes polyvalentes : heures supplémentaires en baisse de [22 %] et rotation du personnel de [30 %]</w:t>
      </w:r>
    </w:p>
    <w:p>
      <w:pPr>
        <w:pStyle w:val="ListBullet"/>
        <w:numPr>
          <w:ilvl w:val="0"/>
          <w:numId w:val="1"/>
        </w:numPr>
      </w:pPr>
      <w:r>
        <w:t xml:space="preserve">Titre d’[usine de l’année du groupe] obtenu en [2013]</w:t>
      </w:r>
    </w:p>
    <w:p>
      <w:pPr>
        <w:pStyle w:val="EntryHead"/>
      </w:pPr>
      <w:r>
        <w:t xml:space="preserve">[Nom de l’entreprise]</w:t>
      </w:r>
      <w:r>
        <w:tab/>
      </w:r>
      <w:r>
        <w:rPr>
          <w:b w:val="0"/>
          <w:bCs w:val="0"/>
        </w:rPr>
        <w:t xml:space="preserve">[Villeurbanne (69)]</w:t>
      </w:r>
    </w:p>
    <w:p>
      <w:pPr>
        <w:pStyle w:val="EntrySub"/>
      </w:pPr>
      <w:r>
        <w:t xml:space="preserve">[Responsable de production]</w:t>
      </w:r>
      <w:r>
        <w:tab/>
      </w:r>
      <w:r>
        <w:rPr>
          <w:i w:val="0"/>
          <w:iCs w:val="0"/>
        </w:rPr>
        <w:t xml:space="preserve">[avril 2008 – mai 2011]</w:t>
      </w:r>
    </w:p>
    <w:p>
      <w:pPr>
        <w:pStyle w:val="EntryLine"/>
      </w:pPr>
      <w:r>
        <w:t xml:space="preserve">[Responsable de la production, de la maintenance et de la qualité d’un site de 150 personnes.]</w:t>
      </w:r>
    </w:p>
    <w:p>
      <w:pPr>
        <w:pStyle w:val="ListBullet"/>
        <w:numPr>
          <w:ilvl w:val="0"/>
          <w:numId w:val="1"/>
        </w:numPr>
      </w:pPr>
      <w:r>
        <w:t xml:space="preserve">Management visuel et points quotidiens : rendement au premier passage de [91 %] à [96 %]</w:t>
      </w:r>
    </w:p>
    <w:p>
      <w:pPr>
        <w:pStyle w:val="ListBullet"/>
        <w:numPr>
          <w:ilvl w:val="0"/>
          <w:numId w:val="1"/>
        </w:numPr>
      </w:pPr>
      <w:r>
        <w:t xml:space="preserve">Extension d’une ligne ([6 M€]) : capacité en hausse de [20 %], livrée dans les délais et le budget</w:t>
      </w:r>
    </w:p>
    <w:p>
      <w:pPr>
        <w:pStyle w:val="ListBullet"/>
        <w:numPr>
          <w:ilvl w:val="0"/>
          <w:numId w:val="1"/>
        </w:numPr>
      </w:pPr>
      <w:r>
        <w:t xml:space="preserve">Double approvisionnement de [12] pièces critiques avec les achats : ruptures de stock en baisse de [40 %]</w:t>
      </w:r>
    </w:p>
    <w:p>
      <w:pPr>
        <w:pStyle w:val="Heading1"/>
      </w:pPr>
      <w:r>
        <w:t xml:space="preserve">Parcours antérieur</w:t>
      </w:r>
    </w:p>
    <w:p>
      <w:pPr>
        <w:pStyle w:val="BodyText"/>
      </w:pPr>
      <w:r>
        <w:t xml:space="preserve">[Chef d’atelier], [Nom de l’entreprise], [Villeurbanne (69)] – [2006 – 2008]</w:t>
      </w:r>
    </w:p>
    <w:p>
      <w:pPr>
        <w:pStyle w:val="BodyText"/>
      </w:pPr>
      <w:r>
        <w:t xml:space="preserve">[Ingénieur méthodes], [Nom de l’entreprise], [Lyon (69)] – [2004 – 2006]</w:t>
      </w:r>
    </w:p>
    <w:p>
      <w:pPr>
        <w:pStyle w:val="Heading1"/>
      </w:pPr>
      <w:r>
        <w:t xml:space="preserve">Formation</w:t>
      </w:r>
    </w:p>
    <w:p>
      <w:pPr>
        <w:pStyle w:val="EntryHead"/>
      </w:pPr>
      <w:r>
        <w:t xml:space="preserve">[Nom de l’école de commerce]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[Executive MBA]</w:t>
      </w:r>
      <w:r>
        <w:tab/>
      </w:r>
      <w:r>
        <w:rPr>
          <w:i w:val="0"/>
          <w:iCs w:val="0"/>
        </w:rPr>
        <w:t xml:space="preserve">[2014]</w:t>
      </w:r>
    </w:p>
    <w:p>
      <w:pPr>
        <w:pStyle w:val="EntryHead"/>
      </w:pPr>
      <w:r>
        <w:t xml:space="preserve">[Nom de l’école d’ingénieurs]</w:t>
      </w:r>
      <w:r>
        <w:tab/>
      </w:r>
      <w:r>
        <w:rPr>
          <w:b w:val="0"/>
          <w:bCs w:val="0"/>
        </w:rPr>
        <w:t xml:space="preserve">[Lyon (69)]</w:t>
      </w:r>
    </w:p>
    <w:p>
      <w:pPr>
        <w:pStyle w:val="EntrySub"/>
      </w:pPr>
      <w:r>
        <w:t xml:space="preserve">[Diplôme d’ingénieur, spécialité génie industriel]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Certifications et mandats</w:t>
      </w:r>
    </w:p>
    <w:p>
      <w:pPr>
        <w:pStyle w:val="BodyText"/>
      </w:pPr>
      <w:r>
        <w:t xml:space="preserve">[Ceinture noire Lean Six Sigma], [organisme certificateur] – [2016]</w:t>
      </w:r>
    </w:p>
    <w:p>
      <w:pPr>
        <w:pStyle w:val="BodyText"/>
      </w:pPr>
      <w:r>
        <w:t xml:space="preserve">[Administrateur], [fédération professionnelle régionale] – [2022 – aujourd’hui]</w:t>
      </w:r>
    </w:p>
    <w:p>
      <w:pPr>
        <w:pStyle w:val="BodyText"/>
      </w:pPr>
      <w:r>
        <w:t xml:space="preserve">[Membre du conseil d’orientation du département génie industriel de l’école] – [2019 – aujourd’hui]</w:t>
      </w:r>
    </w:p>
    <w:p>
      <w:pPr>
        <w:pStyle w:val="Heading1"/>
      </w:pPr>
      <w:r>
        <w:t xml:space="preserve">Langues</w:t>
      </w:r>
    </w:p>
    <w:p>
      <w:pPr>
        <w:pStyle w:val="BodyText"/>
      </w:pPr>
      <w:r>
        <w:t xml:space="preserve">[anglais : niveau C1 ; allemand : niveau B2]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fr-FR</dc:language>
  <dcterms:created xsi:type="dcterms:W3CDTF">2026-10-10T00:00:00Z</dcterms:created>
  <dcterms:modified xsi:type="dcterms:W3CDTF">2026-10-10T00:00:00Z</dcterms:modified>
</cp:coreProperties>
</file>