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[Imię Nazwisko]</w:t>
      </w:r>
    </w:p>
    <w:p>
      <w:pPr>
        <w:pStyle w:val="Subtitle"/>
      </w:pPr>
      <w:r>
        <w:t xml:space="preserve">[Dyrektor operacyjny] | [produkcja] | [łańcuch dostaw]</w:t>
      </w:r>
    </w:p>
    <w:p>
      <w:pPr>
        <w:pStyle w:val="Contact"/>
      </w:pPr>
      <w:r>
        <w:t xml:space="preserve">[Katowice] | [+48 600 000 000] | [imie.nazwisko@email.pl] | [linkedin.com/in/twoj-profil]</w:t>
      </w:r>
    </w:p>
    <w:p>
      <w:pPr>
        <w:pStyle w:val="Heading1"/>
      </w:pPr>
      <w:r>
        <w:t xml:space="preserve">Profil zawodowy</w:t>
      </w:r>
    </w:p>
    <w:p>
      <w:pPr>
        <w:pStyle w:val="BodyText"/>
      </w:pPr>
      <w:r>
        <w:t xml:space="preserve">[Dyrektor operacyjny] z [22-letnim] doświadczeniem w zarządzaniu [produkcją i łańcuchem dostaw] w organizacjach do [1200] osób i z budżetem zakupowym [450 mln zł] rocznie. Poprowadzenie [dwóch] restrukturyzacji zakładów: koszt jednostkowy niższy o [14%], terminowość dostaw wyższa do [97%]. Buduję [zespoły pracujące według zasad lean i w oparciu o dane] i współpracuję z [finansami i sprzedażą]; mam za sobą [trzy] integracje po przejęciach.</w:t>
      </w:r>
    </w:p>
    <w:p>
      <w:pPr>
        <w:pStyle w:val="Heading1"/>
      </w:pPr>
      <w:r>
        <w:t xml:space="preserve">Obszary kompetencji</w:t>
      </w:r>
    </w:p>
    <w:p>
      <w:pPr>
        <w:pStyle w:val="BodyText"/>
      </w:pPr>
      <w:r>
        <w:t xml:space="preserve">[Zarządzanie wynikiem finansowym (P&amp;L)] • [Lean i Six Sigma] • [Strategia łańcucha dostaw] • [Planowanie sprzedaży i operacji (S&amp;OP)] • [Integracja po przejęciach] • [Wdrożenia ERP] • [Planowanie inwestycji] • [Bezpieczeństwo pracy] • [Rozwój liderów]</w:t>
      </w:r>
    </w:p>
    <w:p>
      <w:pPr>
        <w:pStyle w:val="BodyText"/>
      </w:pPr>
      <w:r>
        <w:rPr>
          <w:b/>
          <w:bCs/>
        </w:rPr>
        <w:t xml:space="preserve">Systemy: </w:t>
      </w:r>
      <w:r>
        <w:t xml:space="preserve">[SAP S/4HANA, Power BI, Minitab, systemy MES]</w:t>
      </w:r>
    </w:p>
    <w:p>
      <w:pPr>
        <w:pStyle w:val="Heading1"/>
      </w:pPr>
      <w:r>
        <w:t xml:space="preserve">Najważniejsze osiągnięcia</w:t>
      </w:r>
    </w:p>
    <w:p>
      <w:pPr>
        <w:pStyle w:val="ListBullet"/>
        <w:numPr>
          <w:ilvl w:val="0"/>
          <w:numId w:val="1"/>
        </w:numPr>
      </w:pPr>
      <w:r>
        <w:t xml:space="preserve">Oszczędność [38 mln zł] w [trzy lata] dzięki [połączeniu 5 centrów dystrybucji w 3] bez spadku poziomu obsługi</w:t>
      </w:r>
    </w:p>
    <w:p>
      <w:pPr>
        <w:pStyle w:val="ListBullet"/>
        <w:numPr>
          <w:ilvl w:val="0"/>
          <w:numId w:val="1"/>
        </w:numPr>
      </w:pPr>
      <w:r>
        <w:t xml:space="preserve">Wzrost terminowości dostaw z [82%] do [97%] w [4] zakładach po [przebudowie procesu S&amp;OP i wprowadzeniu kart oceny dostawców]</w:t>
      </w:r>
    </w:p>
    <w:p>
      <w:pPr>
        <w:pStyle w:val="ListBullet"/>
        <w:numPr>
          <w:ilvl w:val="0"/>
          <w:numId w:val="1"/>
        </w:numPr>
      </w:pPr>
      <w:r>
        <w:t xml:space="preserve">Przeprowadzenie integracji [przejętego producenta] ([120 mln zł]) i osiągnięcie zakładanych synergii [pół roku wcześniej]</w:t>
      </w:r>
    </w:p>
    <w:p>
      <w:pPr>
        <w:pStyle w:val="ListBullet"/>
        <w:numPr>
          <w:ilvl w:val="0"/>
          <w:numId w:val="1"/>
        </w:numPr>
      </w:pPr>
      <w:r>
        <w:t xml:space="preserve">Spadek liczby wypadków przy pracy o [52%] po wdrożeniu [programu przywództwa w zakresie BHP w każdym zakładzie]</w:t>
      </w:r>
    </w:p>
    <w:p>
      <w:pPr>
        <w:pStyle w:val="ListBullet"/>
        <w:numPr>
          <w:ilvl w:val="0"/>
          <w:numId w:val="1"/>
        </w:numPr>
      </w:pPr>
      <w:r>
        <w:t xml:space="preserve">Zbudowanie kadry: [8] z [10] wakatów kierowniczych w zakładach obsadzonych z wewnątrz firmy</w:t>
      </w:r>
    </w:p>
    <w:p>
      <w:pPr>
        <w:pStyle w:val="Heading1"/>
      </w:pPr>
      <w:r>
        <w:t xml:space="preserve">Doświadczenie zawodowe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[Katowice]</w:t>
      </w:r>
    </w:p>
    <w:p>
      <w:pPr>
        <w:pStyle w:val="EntrySub"/>
      </w:pPr>
      <w:r>
        <w:t xml:space="preserve">[Dyrektor operacyjny]</w:t>
      </w:r>
      <w:r>
        <w:tab/>
      </w:r>
      <w:r>
        <w:rPr>
          <w:i w:val="0"/>
          <w:iCs w:val="0"/>
        </w:rPr>
        <w:t xml:space="preserve">[01.2020 – obecnie]</w:t>
      </w:r>
    </w:p>
    <w:p>
      <w:pPr>
        <w:pStyle w:val="EntryLine"/>
      </w:pPr>
      <w:r>
        <w:t xml:space="preserve">[Kierowanie 4 zakładami, 2 centrami dystrybucji i 1200 pracownikami; budżet zakupowy 450 mln zł rocznie; raportowanie do prezesa zarządu.]</w:t>
      </w:r>
    </w:p>
    <w:p>
      <w:pPr>
        <w:pStyle w:val="ListBullet"/>
        <w:numPr>
          <w:ilvl w:val="0"/>
          <w:numId w:val="1"/>
        </w:numPr>
      </w:pPr>
      <w:r>
        <w:t xml:space="preserve">Odpowiedzialność za plan operacyjny i budżet inwestycyjny [60 mln zł], wzrost wydajności o [3–5%] rocznie</w:t>
      </w:r>
    </w:p>
    <w:p>
      <w:pPr>
        <w:pStyle w:val="ListBullet"/>
        <w:numPr>
          <w:ilvl w:val="0"/>
          <w:numId w:val="1"/>
        </w:numPr>
      </w:pPr>
      <w:r>
        <w:t xml:space="preserve">Konsolidacja [5] centrów dystrybucji w [3] z oszczędnością [38 mln zł] w [trzy lata]</w:t>
      </w:r>
    </w:p>
    <w:p>
      <w:pPr>
        <w:pStyle w:val="ListBullet"/>
        <w:numPr>
          <w:ilvl w:val="0"/>
          <w:numId w:val="1"/>
        </w:numPr>
      </w:pPr>
      <w:r>
        <w:t xml:space="preserve">Wprowadzenie [codziennego zarządzania lean] we wszystkich zakładach i spadek nieplanowanych przestojów o [28%]</w:t>
      </w:r>
    </w:p>
    <w:p>
      <w:pPr>
        <w:pStyle w:val="ListBullet"/>
        <w:numPr>
          <w:ilvl w:val="0"/>
          <w:numId w:val="1"/>
        </w:numPr>
      </w:pPr>
      <w:r>
        <w:t xml:space="preserve">Nowy proces S&amp;OP z działami [sprzedaży i finansów]: błąd prognozy niższy o [25%], uwolnione [30 mln zł] kapitału obrotowego</w:t>
      </w:r>
    </w:p>
    <w:p>
      <w:pPr>
        <w:pStyle w:val="ListBullet"/>
        <w:numPr>
          <w:ilvl w:val="0"/>
          <w:numId w:val="1"/>
        </w:numPr>
      </w:pPr>
      <w:r>
        <w:t xml:space="preserve">Kierowanie stroną operacyjną wdrożenia [ERP (SAP S/4HANA)] w terminie i [4%] poniżej budżetu</w:t>
      </w:r>
    </w:p>
    <w:p>
      <w:pPr>
        <w:pStyle w:val="ListBullet"/>
        <w:numPr>
          <w:ilvl w:val="0"/>
          <w:numId w:val="1"/>
        </w:numPr>
      </w:pPr>
      <w:r>
        <w:t xml:space="preserve">Rozwój kadry: [8] z [10] wakatów kierowniczych w zakładach obsadzonych z wewnątrz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[Gliwice]</w:t>
      </w:r>
    </w:p>
    <w:p>
      <w:pPr>
        <w:pStyle w:val="EntrySub"/>
      </w:pPr>
      <w:r>
        <w:t xml:space="preserve">[Dyrektor produkcji]</w:t>
      </w:r>
      <w:r>
        <w:tab/>
      </w:r>
      <w:r>
        <w:rPr>
          <w:i w:val="0"/>
          <w:iCs w:val="0"/>
        </w:rPr>
        <w:t xml:space="preserve">[03.2015 – 12.2019]</w:t>
      </w:r>
    </w:p>
    <w:p>
      <w:pPr>
        <w:pStyle w:val="EntryLine"/>
      </w:pPr>
      <w:r>
        <w:t xml:space="preserve">[Kierowanie 2 zakładami i 550 pracownikami; budżet zakupowy 180 mln zł rocznie.]</w:t>
      </w:r>
    </w:p>
    <w:p>
      <w:pPr>
        <w:pStyle w:val="ListBullet"/>
        <w:numPr>
          <w:ilvl w:val="0"/>
          <w:numId w:val="1"/>
        </w:numPr>
      </w:pPr>
      <w:r>
        <w:t xml:space="preserve">Poprawa wyników [najsłabszego zakładu w grupie]: koszt jednostkowy niższy o [14%] w [18] miesięcy</w:t>
      </w:r>
    </w:p>
    <w:p>
      <w:pPr>
        <w:pStyle w:val="ListBullet"/>
        <w:numPr>
          <w:ilvl w:val="0"/>
          <w:numId w:val="1"/>
        </w:numPr>
      </w:pPr>
      <w:r>
        <w:t xml:space="preserve">Uruchomienie programu [Six Sigma]: [60] przeszkolonych osób na poziomie Green Belt i oszczędności [9 mln zł]</w:t>
      </w:r>
    </w:p>
    <w:p>
      <w:pPr>
        <w:pStyle w:val="ListBullet"/>
        <w:numPr>
          <w:ilvl w:val="0"/>
          <w:numId w:val="1"/>
        </w:numPr>
      </w:pPr>
      <w:r>
        <w:t xml:space="preserve">Włączenie [przejętego zakładu] do systemów i standardów firmy w ciągu [9] miesięcy</w:t>
      </w:r>
    </w:p>
    <w:p>
      <w:pPr>
        <w:pStyle w:val="ListBullet"/>
        <w:numPr>
          <w:ilvl w:val="0"/>
          <w:numId w:val="1"/>
        </w:numPr>
      </w:pPr>
      <w:r>
        <w:t xml:space="preserve">Obniżenie zapasów o [22 mln zł] przy poziomie realizacji zamówień powyżej [98%]</w:t>
      </w:r>
    </w:p>
    <w:p>
      <w:pPr>
        <w:pStyle w:val="ListBullet"/>
        <w:numPr>
          <w:ilvl w:val="0"/>
          <w:numId w:val="1"/>
        </w:numPr>
      </w:pPr>
      <w:r>
        <w:t xml:space="preserve">Wynegocjowanie [trzyletniego porozumienia płacowego] bez akcji protestacyjnych, z powiązaniem płac z celami wydajności</w:t>
      </w:r>
    </w:p>
    <w:p>
      <w:pPr>
        <w:pStyle w:val="EntryHead"/>
      </w:pPr>
      <w:r>
        <w:t xml:space="preserve">[Nazwa firmy]</w:t>
      </w:r>
      <w:r>
        <w:tab/>
      </w:r>
      <w:r>
        <w:rPr>
          <w:b w:val="0"/>
          <w:bCs w:val="0"/>
        </w:rPr>
        <w:t xml:space="preserve">[Tychy]</w:t>
      </w:r>
    </w:p>
    <w:p>
      <w:pPr>
        <w:pStyle w:val="EntrySub"/>
      </w:pPr>
      <w:r>
        <w:t xml:space="preserve">[Dyrektor zakładu]</w:t>
      </w:r>
      <w:r>
        <w:tab/>
      </w:r>
      <w:r>
        <w:rPr>
          <w:i w:val="0"/>
          <w:iCs w:val="0"/>
        </w:rPr>
        <w:t xml:space="preserve">[06.2011 – 02.2015]</w:t>
      </w:r>
    </w:p>
    <w:p>
      <w:pPr>
        <w:pStyle w:val="EntryLine"/>
      </w:pPr>
      <w:r>
        <w:t xml:space="preserve">[Zarządzanie zakładem zatrudniającym 300 osób, o produkcji komponentów przemysłowych za 95 mln zł rocznie.]</w:t>
      </w:r>
    </w:p>
    <w:p>
      <w:pPr>
        <w:pStyle w:val="ListBullet"/>
        <w:numPr>
          <w:ilvl w:val="0"/>
          <w:numId w:val="1"/>
        </w:numPr>
      </w:pPr>
      <w:r>
        <w:t xml:space="preserve">Wzrost wskaźnika OEE z [61%] do [78%]</w:t>
      </w:r>
    </w:p>
    <w:p>
      <w:pPr>
        <w:pStyle w:val="ListBullet"/>
        <w:numPr>
          <w:ilvl w:val="0"/>
          <w:numId w:val="1"/>
        </w:numPr>
      </w:pPr>
      <w:r>
        <w:t xml:space="preserve">Spadek liczby braków o [35%] dzięki [analizie przyczyn źródłowych na hali]</w:t>
      </w:r>
    </w:p>
    <w:p>
      <w:pPr>
        <w:pStyle w:val="ListBullet"/>
        <w:numPr>
          <w:ilvl w:val="0"/>
          <w:numId w:val="1"/>
        </w:numPr>
      </w:pPr>
      <w:r>
        <w:t xml:space="preserve">Model [zespołów o wielu kompetencjach]: nadgodziny niższe o [22%], rotacja niższa o [30%]</w:t>
      </w:r>
    </w:p>
    <w:p>
      <w:pPr>
        <w:pStyle w:val="ListBullet"/>
        <w:numPr>
          <w:ilvl w:val="0"/>
          <w:numId w:val="1"/>
        </w:numPr>
      </w:pPr>
      <w:r>
        <w:t xml:space="preserve">Tytuł [Zakład Roku] w grupie w [2013] r.</w:t>
      </w:r>
    </w:p>
    <w:p>
      <w:pPr>
        <w:pStyle w:val="Heading1"/>
      </w:pPr>
      <w:r>
        <w:t xml:space="preserve">Wcześniejsza kariera</w:t>
      </w:r>
    </w:p>
    <w:p>
      <w:pPr>
        <w:pStyle w:val="BodyText"/>
      </w:pPr>
      <w:r>
        <w:t xml:space="preserve">[Kierownik operacyjny], [Nazwa firmy], [Katowice] – [04.2008 – 05.2011]</w:t>
      </w:r>
    </w:p>
    <w:p>
      <w:pPr>
        <w:pStyle w:val="BodyText"/>
      </w:pPr>
      <w:r>
        <w:t xml:space="preserve">[Kierownik zmiany], [Nazwa firmy], [Gliwice] – [2004–2008]</w:t>
      </w:r>
    </w:p>
    <w:p>
      <w:pPr>
        <w:pStyle w:val="Heading1"/>
      </w:pPr>
      <w:r>
        <w:t xml:space="preserve">Wykształcenie</w:t>
      </w:r>
    </w:p>
    <w:p>
      <w:pPr>
        <w:pStyle w:val="EntryHead"/>
      </w:pPr>
      <w:r>
        <w:t xml:space="preserve">[Politechnika Śląska]</w:t>
      </w:r>
      <w:r>
        <w:tab/>
      </w:r>
      <w:r>
        <w:rPr>
          <w:b w:val="0"/>
          <w:bCs w:val="0"/>
        </w:rPr>
        <w:t xml:space="preserve">[Gliwice]</w:t>
      </w:r>
    </w:p>
    <w:p>
      <w:pPr>
        <w:pStyle w:val="EntrySub"/>
      </w:pPr>
      <w:r>
        <w:t xml:space="preserve">[Zarządzanie i inżynieria produkcji, studia II stopnia (magister inżynier)]</w:t>
      </w:r>
      <w:r>
        <w:tab/>
      </w:r>
      <w:r>
        <w:rPr>
          <w:i w:val="0"/>
          <w:iCs w:val="0"/>
        </w:rPr>
        <w:t xml:space="preserve">[1999–2004]</w:t>
      </w:r>
    </w:p>
    <w:p>
      <w:pPr>
        <w:pStyle w:val="EntryHead"/>
      </w:pPr>
      <w:r>
        <w:t xml:space="preserve">[Nazwa uczelni]</w:t>
      </w:r>
      <w:r>
        <w:tab/>
      </w:r>
      <w:r>
        <w:rPr>
          <w:b w:val="0"/>
          <w:bCs w:val="0"/>
        </w:rPr>
        <w:t xml:space="preserve">[Warszawa]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[2014–2016]</w:t>
      </w:r>
    </w:p>
    <w:p>
      <w:pPr>
        <w:pStyle w:val="Heading1"/>
      </w:pPr>
      <w:r>
        <w:t xml:space="preserve">Certyfikaty i rady nadzorcze</w:t>
      </w:r>
    </w:p>
    <w:p>
      <w:pPr>
        <w:pStyle w:val="BodyText"/>
      </w:pPr>
      <w:r>
        <w:t xml:space="preserve">[Lean Six Sigma Black Belt], [nazwa organizatora] – [2012]</w:t>
      </w:r>
    </w:p>
    <w:p>
      <w:pPr>
        <w:pStyle w:val="BodyText"/>
      </w:pPr>
      <w:r>
        <w:t xml:space="preserve">[Członek rady nadzorczej], [nazwa spółki] – [od 2022]</w:t>
      </w:r>
    </w:p>
    <w:p>
      <w:pPr>
        <w:pStyle w:val="Heading1"/>
      </w:pPr>
      <w:r>
        <w:t xml:space="preserve">Rozwój zawodowy</w:t>
      </w:r>
    </w:p>
    <w:p>
      <w:pPr>
        <w:pStyle w:val="BodyText"/>
      </w:pPr>
      <w:r>
        <w:t xml:space="preserve">[Program rozwoju kadry zarządzającej], [nazwa uczelni] – [2018]</w:t>
      </w:r>
    </w:p>
    <w:p>
      <w:pPr>
        <w:pStyle w:val="BodyText"/>
      </w:pPr>
      <w:r>
        <w:t xml:space="preserve">[Szkolenie z negocjacji], [nazwa organizatora] – [2016]</w:t>
      </w:r>
    </w:p>
    <w:p>
      <w:pPr>
        <w:pStyle w:val="Heading1"/>
      </w:pPr>
      <w:r>
        <w:t xml:space="preserve">Języki</w:t>
      </w:r>
    </w:p>
    <w:p>
      <w:pPr>
        <w:pStyle w:val="BodyText"/>
      </w:pPr>
      <w:r>
        <w:t xml:space="preserve">[angielski – C1 (negocjacje z dostawcami zagranicznymi); niemiecki – B2]</w:t>
      </w:r>
    </w:p>
    <w:p>
      <w:pPr>
        <w:pStyle w:val="Heading1"/>
      </w:pPr>
      <w:r>
        <w:t xml:space="preserve">Klauzula RODO (opcjonalnie)</w:t>
      </w:r>
    </w:p>
    <w:p>
      <w:pPr>
        <w:pStyle w:val="BodyText"/>
      </w:pPr>
      <w:r>
        <w:t xml:space="preserve">[Dodaj tę sekcję tylko wtedy, gdy chcesz zostać w bazie firmy na przyszłe rekrutacje; w przeciwnym razie ją usuń. Jeśli ogłoszenie podaje własną klauzulę, użyj jej.]</w:t>
      </w:r>
    </w:p>
    <w:p>
      <w:pPr>
        <w:pStyle w:val="BodyText"/>
      </w:pPr>
      <w:r>
        <w:t xml:space="preserve">Wyrażam zgodę na przetwarzanie przez [nazwa firmy] moich danych osobowych zawartych w dokumentach aplikacyjnych w celu prowadzenia przyszłych procesów rekrutacyjnych przez okres [liczba] miesięcy.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pl-PL</dc:language>
  <dcterms:created xsi:type="dcterms:W3CDTF">2026-10-10T00:00:00Z</dcterms:created>
  <dcterms:modified xsi:type="dcterms:W3CDTF">2026-10-10T00:00:00Z</dcterms:modified>
</cp:coreProperties>
</file>